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58391" w14:textId="2ED67BF8" w:rsidR="00020AFD" w:rsidRPr="00662ADD" w:rsidRDefault="00ED2CA9" w:rsidP="006B093E">
      <w:pPr>
        <w:jc w:val="center"/>
        <w:rPr>
          <w:rFonts w:ascii="黑体" w:eastAsia="黑体" w:hAnsi="黑体" w:cs="Times New Roman"/>
          <w:sz w:val="26"/>
          <w:szCs w:val="26"/>
        </w:rPr>
      </w:pPr>
      <w:bookmarkStart w:id="0" w:name="_GoBack"/>
      <w:r>
        <w:rPr>
          <w:rFonts w:ascii="黑体" w:eastAsia="黑体" w:hAnsi="黑体" w:cs="Times New Roman" w:hint="eastAsia"/>
          <w:sz w:val="26"/>
          <w:szCs w:val="26"/>
        </w:rPr>
        <w:t>大面积</w:t>
      </w:r>
      <w:r w:rsidR="0026639D">
        <w:rPr>
          <w:rFonts w:ascii="黑体" w:eastAsia="黑体" w:hAnsi="黑体" w:cs="Times New Roman" w:hint="eastAsia"/>
          <w:sz w:val="26"/>
          <w:szCs w:val="26"/>
        </w:rPr>
        <w:t>高质量</w:t>
      </w:r>
      <w:r w:rsidR="006737B4" w:rsidRPr="00662ADD">
        <w:rPr>
          <w:rFonts w:ascii="黑体" w:eastAsia="黑体" w:hAnsi="黑体" w:cs="Times New Roman" w:hint="eastAsia"/>
          <w:sz w:val="26"/>
          <w:szCs w:val="26"/>
        </w:rPr>
        <w:t>氢化石墨烯的</w:t>
      </w:r>
      <w:r w:rsidR="00020AFD" w:rsidRPr="00662ADD">
        <w:rPr>
          <w:rFonts w:ascii="黑体" w:eastAsia="黑体" w:hAnsi="黑体" w:cs="Times New Roman"/>
          <w:sz w:val="26"/>
          <w:szCs w:val="26"/>
        </w:rPr>
        <w:t>构筑及</w:t>
      </w:r>
      <w:r w:rsidR="006737B4" w:rsidRPr="00662ADD">
        <w:rPr>
          <w:rFonts w:ascii="黑体" w:eastAsia="黑体" w:hAnsi="黑体" w:cs="Times New Roman" w:hint="eastAsia"/>
          <w:sz w:val="26"/>
          <w:szCs w:val="26"/>
        </w:rPr>
        <w:t>物性</w:t>
      </w:r>
      <w:r w:rsidR="00020AFD" w:rsidRPr="00662ADD">
        <w:rPr>
          <w:rFonts w:ascii="黑体" w:eastAsia="黑体" w:hAnsi="黑体" w:cs="Times New Roman"/>
          <w:sz w:val="26"/>
          <w:szCs w:val="26"/>
        </w:rPr>
        <w:t>研究取得进展</w:t>
      </w:r>
      <w:bookmarkEnd w:id="0"/>
    </w:p>
    <w:p w14:paraId="01C2B06C" w14:textId="49689602" w:rsidR="00513F32" w:rsidRDefault="00513F32" w:rsidP="006B093E">
      <w:pPr>
        <w:spacing w:before="240" w:line="360" w:lineRule="auto"/>
        <w:ind w:firstLineChars="200" w:firstLine="480"/>
        <w:rPr>
          <w:rFonts w:ascii="Times New Roman" w:eastAsia="宋体" w:hAnsi="Times New Roman"/>
          <w:sz w:val="24"/>
          <w:szCs w:val="24"/>
        </w:rPr>
      </w:pPr>
      <w:r w:rsidRPr="00513F32">
        <w:rPr>
          <w:rFonts w:ascii="Times New Roman" w:eastAsia="宋体" w:hAnsi="Times New Roman" w:cs="Times New Roman"/>
          <w:sz w:val="24"/>
          <w:szCs w:val="24"/>
        </w:rPr>
        <w:t>石墨烯的发现以及其具有的独特性质和巨大的应用价值激发了人们对其他二维材料的研究热情。</w:t>
      </w:r>
      <w:r w:rsidR="00471E52" w:rsidRPr="00587326">
        <w:rPr>
          <w:rFonts w:ascii="Times New Roman" w:eastAsia="宋体" w:hAnsi="Times New Roman"/>
          <w:sz w:val="24"/>
          <w:szCs w:val="24"/>
        </w:rPr>
        <w:t>通过外来原子与本征石墨烯中的碳原子化学成键</w:t>
      </w:r>
      <w:r w:rsidR="00471E52">
        <w:rPr>
          <w:rFonts w:ascii="Times New Roman" w:eastAsia="宋体" w:hAnsi="Times New Roman" w:hint="eastAsia"/>
          <w:sz w:val="24"/>
          <w:szCs w:val="24"/>
        </w:rPr>
        <w:t>获得</w:t>
      </w:r>
      <w:r w:rsidR="00471E52" w:rsidRPr="00587326">
        <w:rPr>
          <w:rFonts w:ascii="Times New Roman" w:eastAsia="宋体" w:hAnsi="Times New Roman"/>
          <w:sz w:val="24"/>
          <w:szCs w:val="24"/>
        </w:rPr>
        <w:t>石墨烯功能化材料</w:t>
      </w:r>
      <w:r w:rsidR="00471E52">
        <w:rPr>
          <w:rFonts w:ascii="Times New Roman" w:eastAsia="宋体" w:hAnsi="Times New Roman" w:hint="eastAsia"/>
          <w:sz w:val="24"/>
          <w:szCs w:val="24"/>
        </w:rPr>
        <w:t>以及构筑新型类石墨烯二维原子晶体</w:t>
      </w:r>
      <w:r w:rsidR="00471E52" w:rsidRPr="00587326">
        <w:rPr>
          <w:rFonts w:ascii="Times New Roman" w:eastAsia="宋体" w:hAnsi="Times New Roman"/>
          <w:sz w:val="24"/>
          <w:szCs w:val="24"/>
        </w:rPr>
        <w:t>是</w:t>
      </w:r>
      <w:r w:rsidR="00471E52">
        <w:rPr>
          <w:rFonts w:ascii="Times New Roman" w:eastAsia="宋体" w:hAnsi="Times New Roman" w:hint="eastAsia"/>
          <w:sz w:val="24"/>
          <w:szCs w:val="24"/>
        </w:rPr>
        <w:t>扩充二维材料库重要途径之一。</w:t>
      </w:r>
      <w:r w:rsidR="00471E52" w:rsidRPr="00471E52">
        <w:rPr>
          <w:rFonts w:ascii="Times New Roman" w:eastAsia="宋体" w:hAnsi="Times New Roman"/>
          <w:sz w:val="24"/>
          <w:szCs w:val="24"/>
        </w:rPr>
        <w:t>例如，所有碳原子与氢原子双面成键形成全氢化石墨烯结构</w:t>
      </w:r>
      <w:r w:rsidR="00471E52" w:rsidRPr="00471E52">
        <w:rPr>
          <w:rFonts w:ascii="Times New Roman" w:eastAsia="宋体" w:hAnsi="Times New Roman"/>
          <w:sz w:val="24"/>
          <w:szCs w:val="24"/>
        </w:rPr>
        <w:t xml:space="preserve">, </w:t>
      </w:r>
      <w:r w:rsidR="00471E52" w:rsidRPr="00471E52">
        <w:rPr>
          <w:rFonts w:ascii="Times New Roman" w:eastAsia="宋体" w:hAnsi="Times New Roman"/>
          <w:sz w:val="24"/>
          <w:szCs w:val="24"/>
        </w:rPr>
        <w:t>又称为</w:t>
      </w:r>
      <w:r w:rsidR="00471E52" w:rsidRPr="00471E52">
        <w:rPr>
          <w:rFonts w:ascii="Times New Roman" w:eastAsia="宋体" w:hAnsi="Times New Roman"/>
          <w:sz w:val="24"/>
          <w:szCs w:val="24"/>
        </w:rPr>
        <w:t>“</w:t>
      </w:r>
      <w:r w:rsidR="00471E52" w:rsidRPr="00471E52">
        <w:rPr>
          <w:rFonts w:ascii="Times New Roman" w:eastAsia="宋体" w:hAnsi="Times New Roman"/>
          <w:sz w:val="24"/>
          <w:szCs w:val="24"/>
        </w:rPr>
        <w:t>石墨烷</w:t>
      </w:r>
      <w:r w:rsidR="00471E52" w:rsidRPr="00471E52">
        <w:rPr>
          <w:rFonts w:ascii="Times New Roman" w:eastAsia="宋体" w:hAnsi="Times New Roman"/>
          <w:sz w:val="24"/>
          <w:szCs w:val="24"/>
        </w:rPr>
        <w:t>”(</w:t>
      </w:r>
      <w:proofErr w:type="spellStart"/>
      <w:r w:rsidR="00471E52" w:rsidRPr="00471E52">
        <w:rPr>
          <w:rFonts w:ascii="Times New Roman" w:eastAsia="宋体" w:hAnsi="Times New Roman"/>
          <w:sz w:val="24"/>
          <w:szCs w:val="24"/>
        </w:rPr>
        <w:t>graphane</w:t>
      </w:r>
      <w:proofErr w:type="spellEnd"/>
      <w:r w:rsidR="00471E52" w:rsidRPr="00471E52">
        <w:rPr>
          <w:rFonts w:ascii="Times New Roman" w:eastAsia="宋体" w:hAnsi="Times New Roman"/>
          <w:sz w:val="24"/>
          <w:szCs w:val="24"/>
        </w:rPr>
        <w:t>)</w:t>
      </w:r>
      <w:r w:rsidR="0008124A">
        <w:rPr>
          <w:rFonts w:ascii="Times New Roman" w:eastAsia="宋体" w:hAnsi="Times New Roman" w:hint="eastAsia"/>
          <w:sz w:val="24"/>
          <w:szCs w:val="24"/>
        </w:rPr>
        <w:t>；</w:t>
      </w:r>
      <w:r w:rsidR="00471E52" w:rsidRPr="00471E52">
        <w:rPr>
          <w:rFonts w:ascii="Times New Roman" w:eastAsia="宋体" w:hAnsi="Times New Roman"/>
          <w:sz w:val="24"/>
          <w:szCs w:val="24"/>
        </w:rPr>
        <w:t>氢原子和碳原子为</w:t>
      </w:r>
      <w:r w:rsidR="00471E52" w:rsidRPr="00471E52">
        <w:rPr>
          <w:rFonts w:ascii="Times New Roman" w:eastAsia="宋体" w:hAnsi="Times New Roman"/>
          <w:sz w:val="24"/>
          <w:szCs w:val="24"/>
        </w:rPr>
        <w:t>1:2</w:t>
      </w:r>
      <w:r w:rsidR="00471E52" w:rsidRPr="00471E52">
        <w:rPr>
          <w:rFonts w:ascii="Times New Roman" w:eastAsia="宋体" w:hAnsi="Times New Roman"/>
          <w:sz w:val="24"/>
          <w:szCs w:val="24"/>
        </w:rPr>
        <w:t>的单面氢化石墨烯，文献报道中称为</w:t>
      </w:r>
      <w:r w:rsidR="0008124A">
        <w:rPr>
          <w:rFonts w:ascii="Times New Roman" w:eastAsia="宋体" w:hAnsi="Times New Roman" w:hint="eastAsia"/>
          <w:sz w:val="24"/>
          <w:szCs w:val="24"/>
        </w:rPr>
        <w:t>“</w:t>
      </w:r>
      <w:proofErr w:type="spellStart"/>
      <w:r w:rsidR="00471E52" w:rsidRPr="00471E52">
        <w:rPr>
          <w:rFonts w:ascii="Times New Roman" w:eastAsia="宋体" w:hAnsi="Times New Roman"/>
          <w:sz w:val="24"/>
          <w:szCs w:val="24"/>
        </w:rPr>
        <w:t>graphone</w:t>
      </w:r>
      <w:proofErr w:type="spellEnd"/>
      <w:r w:rsidR="0008124A">
        <w:rPr>
          <w:rFonts w:ascii="Times New Roman" w:eastAsia="宋体" w:hAnsi="Times New Roman" w:hint="eastAsia"/>
          <w:sz w:val="24"/>
          <w:szCs w:val="24"/>
        </w:rPr>
        <w:t>”</w:t>
      </w:r>
      <w:r w:rsidR="00471E52">
        <w:rPr>
          <w:rFonts w:ascii="Times New Roman" w:eastAsia="宋体" w:hAnsi="Times New Roman" w:hint="eastAsia"/>
          <w:sz w:val="24"/>
          <w:szCs w:val="24"/>
        </w:rPr>
        <w:t>。</w:t>
      </w:r>
      <w:r w:rsidR="00BC5CBD" w:rsidRPr="00BC5CBD">
        <w:rPr>
          <w:rFonts w:ascii="Times New Roman" w:eastAsia="宋体" w:hAnsi="Times New Roman"/>
          <w:sz w:val="24"/>
          <w:szCs w:val="24"/>
        </w:rPr>
        <w:t>然而，目前在实验上</w:t>
      </w:r>
      <w:r w:rsidR="00BC5CBD">
        <w:rPr>
          <w:rFonts w:ascii="Times New Roman" w:eastAsia="宋体" w:hAnsi="Times New Roman" w:hint="eastAsia"/>
          <w:sz w:val="24"/>
          <w:szCs w:val="24"/>
        </w:rPr>
        <w:t>制备大面积</w:t>
      </w:r>
      <w:r w:rsidR="00BC5CBD" w:rsidRPr="00BC5CBD">
        <w:rPr>
          <w:rFonts w:ascii="Times New Roman" w:eastAsia="宋体" w:hAnsi="Times New Roman"/>
          <w:sz w:val="24"/>
          <w:szCs w:val="24"/>
        </w:rPr>
        <w:t>高质量</w:t>
      </w:r>
      <w:r w:rsidR="00BC5CBD">
        <w:rPr>
          <w:rFonts w:ascii="Times New Roman" w:eastAsia="宋体" w:hAnsi="Times New Roman" w:hint="eastAsia"/>
          <w:sz w:val="24"/>
          <w:szCs w:val="24"/>
        </w:rPr>
        <w:t>的氢化石墨烯</w:t>
      </w:r>
      <w:r w:rsidR="00BC5CBD" w:rsidRPr="00BC5CBD">
        <w:rPr>
          <w:rFonts w:ascii="Times New Roman" w:eastAsia="宋体" w:hAnsi="Times New Roman"/>
          <w:sz w:val="24"/>
          <w:szCs w:val="24"/>
        </w:rPr>
        <w:t>的工作仍很稀少，实现材料结构和物性的调控仍很困难。</w:t>
      </w:r>
    </w:p>
    <w:p w14:paraId="7418EDB9" w14:textId="6F18CFE7" w:rsidR="00AD17B3" w:rsidRPr="00C87AFA" w:rsidRDefault="00C87AFA" w:rsidP="00614C26">
      <w:pPr>
        <w:spacing w:before="240" w:line="360" w:lineRule="auto"/>
        <w:ind w:firstLineChars="177" w:firstLine="425"/>
        <w:rPr>
          <w:rFonts w:ascii="Times New Roman" w:eastAsia="宋体" w:hAnsi="Times New Roman" w:cs="Times New Roman"/>
          <w:sz w:val="24"/>
          <w:szCs w:val="24"/>
        </w:rPr>
      </w:pPr>
      <w:r w:rsidRPr="00C87AFA">
        <w:rPr>
          <w:rFonts w:ascii="Times New Roman" w:eastAsia="宋体" w:hAnsi="Times New Roman" w:cs="Times New Roman"/>
          <w:sz w:val="24"/>
          <w:szCs w:val="24"/>
        </w:rPr>
        <w:t>最近</w:t>
      </w:r>
      <w:r w:rsidRPr="00C87AFA">
        <w:rPr>
          <w:rFonts w:ascii="Times New Roman" w:eastAsia="宋体" w:hAnsi="Times New Roman" w:cs="Times New Roman"/>
          <w:sz w:val="24"/>
          <w:szCs w:val="24"/>
        </w:rPr>
        <w:t xml:space="preserve">, </w:t>
      </w:r>
      <w:r w:rsidR="00D152FD">
        <w:rPr>
          <w:rFonts w:ascii="Times New Roman" w:eastAsia="宋体" w:hAnsi="Times New Roman" w:cs="Times New Roman" w:hint="eastAsia"/>
          <w:sz w:val="24"/>
          <w:szCs w:val="24"/>
        </w:rPr>
        <w:t>高鸿钧院士</w:t>
      </w:r>
      <w:r w:rsidR="00824D8B">
        <w:rPr>
          <w:rFonts w:ascii="Times New Roman" w:eastAsia="宋体" w:hAnsi="Times New Roman" w:cs="Times New Roman" w:hint="eastAsia"/>
          <w:sz w:val="24"/>
          <w:szCs w:val="24"/>
        </w:rPr>
        <w:t>研究团队的陈辉</w:t>
      </w:r>
      <w:r w:rsidR="00824D8B" w:rsidRPr="00824D8B">
        <w:rPr>
          <w:rFonts w:ascii="Times New Roman" w:eastAsia="宋体" w:hAnsi="Times New Roman" w:cs="Times New Roman"/>
          <w:sz w:val="24"/>
          <w:szCs w:val="24"/>
        </w:rPr>
        <w:t>、</w:t>
      </w:r>
      <w:r w:rsidR="00824D8B">
        <w:rPr>
          <w:rFonts w:ascii="Times New Roman" w:eastAsia="宋体" w:hAnsi="Times New Roman" w:cs="Times New Roman" w:hint="eastAsia"/>
          <w:sz w:val="24"/>
          <w:szCs w:val="24"/>
        </w:rPr>
        <w:t>包德亮</w:t>
      </w:r>
      <w:r w:rsidR="00824D8B" w:rsidRPr="00824D8B">
        <w:rPr>
          <w:rFonts w:ascii="Times New Roman" w:eastAsia="宋体" w:hAnsi="Times New Roman" w:cs="Times New Roman"/>
          <w:sz w:val="24"/>
          <w:szCs w:val="24"/>
        </w:rPr>
        <w:t>（共同第一作者）和杜世萱研究员（共同通讯作者）等</w:t>
      </w:r>
      <w:r w:rsidR="00440F1C">
        <w:rPr>
          <w:rFonts w:ascii="Times New Roman" w:eastAsia="宋体" w:hAnsi="Times New Roman" w:cs="Times New Roman" w:hint="eastAsia"/>
          <w:sz w:val="24"/>
          <w:szCs w:val="24"/>
        </w:rPr>
        <w:t>通过实验与</w:t>
      </w:r>
      <w:r w:rsidR="00440F1C">
        <w:rPr>
          <w:rFonts w:ascii="Times New Roman" w:eastAsia="宋体" w:hAnsi="Times New Roman" w:cs="Times New Roman" w:hint="eastAsia"/>
          <w:sz w:val="24"/>
          <w:szCs w:val="24"/>
        </w:rPr>
        <w:t>DFT</w:t>
      </w:r>
      <w:r w:rsidR="00440F1C">
        <w:rPr>
          <w:rFonts w:ascii="Times New Roman" w:eastAsia="宋体" w:hAnsi="Times New Roman" w:cs="Times New Roman" w:hint="eastAsia"/>
          <w:sz w:val="24"/>
          <w:szCs w:val="24"/>
        </w:rPr>
        <w:t>理论计算发现，在</w:t>
      </w:r>
      <w:r w:rsidR="00AD17B3" w:rsidRPr="00C87AFA">
        <w:rPr>
          <w:rFonts w:ascii="Times New Roman" w:eastAsia="宋体" w:hAnsi="Times New Roman" w:cs="Times New Roman"/>
          <w:sz w:val="24"/>
          <w:szCs w:val="24"/>
        </w:rPr>
        <w:t>Ru(0001)</w:t>
      </w:r>
      <w:r w:rsidR="00AD17B3" w:rsidRPr="00C87AFA">
        <w:rPr>
          <w:rFonts w:ascii="Times New Roman" w:eastAsia="宋体" w:hAnsi="Times New Roman" w:cs="Times New Roman"/>
          <w:sz w:val="24"/>
          <w:szCs w:val="24"/>
        </w:rPr>
        <w:t>上</w:t>
      </w:r>
      <w:r w:rsidR="00760DDC" w:rsidRPr="00C87AFA">
        <w:rPr>
          <w:rFonts w:ascii="Times New Roman" w:eastAsia="宋体" w:hAnsi="Times New Roman" w:cs="Times New Roman"/>
          <w:sz w:val="24"/>
          <w:szCs w:val="24"/>
        </w:rPr>
        <w:t>石墨烯摩尔超晶格模板</w:t>
      </w:r>
      <w:r w:rsidR="00440F1C">
        <w:rPr>
          <w:rFonts w:ascii="Times New Roman" w:eastAsia="宋体" w:hAnsi="Times New Roman" w:cs="Times New Roman" w:hint="eastAsia"/>
          <w:sz w:val="24"/>
          <w:szCs w:val="24"/>
        </w:rPr>
        <w:t>可以</w:t>
      </w:r>
      <w:r w:rsidR="00760DDC" w:rsidRPr="00C87AFA">
        <w:rPr>
          <w:rFonts w:ascii="Times New Roman" w:eastAsia="宋体" w:hAnsi="Times New Roman" w:cs="Times New Roman"/>
          <w:sz w:val="24"/>
          <w:szCs w:val="24"/>
        </w:rPr>
        <w:t>制备晶态三分之一氢化石墨烯</w:t>
      </w:r>
      <w:r w:rsidR="00440F1C">
        <w:rPr>
          <w:rFonts w:ascii="Times New Roman" w:eastAsia="宋体" w:hAnsi="Times New Roman" w:cs="Times New Roman" w:hint="eastAsia"/>
          <w:sz w:val="24"/>
          <w:szCs w:val="24"/>
        </w:rPr>
        <w:t>，且尺寸很大质量很高</w:t>
      </w:r>
      <w:r w:rsidR="00587326" w:rsidRPr="00C87AFA">
        <w:rPr>
          <w:rFonts w:ascii="Times New Roman" w:eastAsia="宋体" w:hAnsi="Times New Roman" w:cs="Times New Roman"/>
          <w:sz w:val="24"/>
          <w:szCs w:val="24"/>
        </w:rPr>
        <w:t>。相对于氢化前的石墨烯样品，在石墨烯对应的</w:t>
      </w:r>
      <w:r w:rsidR="000E61AF" w:rsidRPr="00C87AFA">
        <w:rPr>
          <w:rFonts w:ascii="Times New Roman" w:eastAsia="宋体" w:hAnsi="Times New Roman" w:cs="Times New Roman"/>
          <w:sz w:val="24"/>
          <w:szCs w:val="24"/>
        </w:rPr>
        <w:t>低能电子衍射（</w:t>
      </w:r>
      <w:r w:rsidR="000E61AF" w:rsidRPr="00C87AFA">
        <w:rPr>
          <w:rFonts w:ascii="Times New Roman" w:eastAsia="宋体" w:hAnsi="Times New Roman" w:cs="Times New Roman"/>
          <w:sz w:val="24"/>
          <w:szCs w:val="24"/>
        </w:rPr>
        <w:t>LEED</w:t>
      </w:r>
      <w:r w:rsidR="000E61AF" w:rsidRPr="00C87AFA">
        <w:rPr>
          <w:rFonts w:ascii="Times New Roman" w:eastAsia="宋体" w:hAnsi="Times New Roman" w:cs="Times New Roman"/>
          <w:sz w:val="24"/>
          <w:szCs w:val="24"/>
        </w:rPr>
        <w:t>）</w:t>
      </w:r>
      <w:r w:rsidR="00587326" w:rsidRPr="00C87AFA">
        <w:rPr>
          <w:rFonts w:ascii="Times New Roman" w:eastAsia="宋体" w:hAnsi="Times New Roman" w:cs="Times New Roman"/>
          <w:sz w:val="24"/>
          <w:szCs w:val="24"/>
        </w:rPr>
        <w:t>点阵的</w:t>
      </w:r>
      <w:r w:rsidR="00587326" w:rsidRPr="00C87AFA">
        <w:rPr>
          <w:rFonts w:ascii="Times New Roman" w:eastAsia="宋体" w:hAnsi="Times New Roman" w:cs="Times New Roman"/>
          <w:sz w:val="24"/>
          <w:szCs w:val="24"/>
        </w:rPr>
        <w:t>√3 × √3/R30°</w:t>
      </w:r>
      <w:r w:rsidR="00587326" w:rsidRPr="00C87AFA">
        <w:rPr>
          <w:rFonts w:ascii="Times New Roman" w:eastAsia="宋体" w:hAnsi="Times New Roman" w:cs="Times New Roman"/>
          <w:sz w:val="24"/>
          <w:szCs w:val="24"/>
        </w:rPr>
        <w:t>位置出现了新的一套格点</w:t>
      </w:r>
      <w:r w:rsidR="00DC6AD7" w:rsidRPr="00C87AFA">
        <w:rPr>
          <w:rFonts w:ascii="Times New Roman" w:eastAsia="宋体" w:hAnsi="Times New Roman" w:cs="Times New Roman"/>
          <w:sz w:val="24"/>
          <w:szCs w:val="24"/>
        </w:rPr>
        <w:t>(</w:t>
      </w:r>
      <w:r w:rsidR="00DC6AD7" w:rsidRPr="00C87AFA">
        <w:rPr>
          <w:rFonts w:ascii="Times New Roman" w:eastAsia="宋体" w:hAnsi="Times New Roman" w:cs="Times New Roman"/>
          <w:sz w:val="24"/>
          <w:szCs w:val="24"/>
        </w:rPr>
        <w:t>图</w:t>
      </w:r>
      <w:r w:rsidR="00DC6AD7" w:rsidRPr="00C87AFA">
        <w:rPr>
          <w:rFonts w:ascii="Times New Roman" w:eastAsia="宋体" w:hAnsi="Times New Roman" w:cs="Times New Roman"/>
          <w:sz w:val="24"/>
          <w:szCs w:val="24"/>
        </w:rPr>
        <w:t>1)</w:t>
      </w:r>
      <w:r w:rsidR="00587326" w:rsidRPr="00C87AFA">
        <w:rPr>
          <w:rFonts w:ascii="Times New Roman" w:eastAsia="宋体" w:hAnsi="Times New Roman" w:cs="Times New Roman"/>
          <w:sz w:val="24"/>
          <w:szCs w:val="24"/>
        </w:rPr>
        <w:t>。氢化后石墨烯的</w:t>
      </w:r>
      <w:r w:rsidR="000E61AF" w:rsidRPr="00C87AFA">
        <w:rPr>
          <w:rFonts w:ascii="Times New Roman" w:eastAsia="宋体" w:hAnsi="Times New Roman" w:cs="Times New Roman"/>
          <w:sz w:val="24"/>
          <w:szCs w:val="24"/>
        </w:rPr>
        <w:t>拉曼（</w:t>
      </w:r>
      <w:r w:rsidR="000E61AF" w:rsidRPr="00C87AFA">
        <w:rPr>
          <w:rFonts w:ascii="Times New Roman" w:eastAsia="宋体" w:hAnsi="Times New Roman" w:cs="Times New Roman"/>
          <w:sz w:val="24"/>
          <w:szCs w:val="24"/>
        </w:rPr>
        <w:t>Raman</w:t>
      </w:r>
      <w:r w:rsidR="000E61AF" w:rsidRPr="00C87AFA">
        <w:rPr>
          <w:rFonts w:ascii="Times New Roman" w:eastAsia="宋体" w:hAnsi="Times New Roman" w:cs="Times New Roman"/>
          <w:sz w:val="24"/>
          <w:szCs w:val="24"/>
        </w:rPr>
        <w:t>）光谱中石墨烯晶格的</w:t>
      </w:r>
      <w:r w:rsidR="00587326" w:rsidRPr="00C87AFA">
        <w:rPr>
          <w:rFonts w:ascii="Times New Roman" w:eastAsia="宋体" w:hAnsi="Times New Roman" w:cs="Times New Roman"/>
          <w:sz w:val="24"/>
          <w:szCs w:val="24"/>
        </w:rPr>
        <w:t>G</w:t>
      </w:r>
      <w:r w:rsidR="00587326" w:rsidRPr="00C87AFA">
        <w:rPr>
          <w:rFonts w:ascii="Times New Roman" w:eastAsia="宋体" w:hAnsi="Times New Roman" w:cs="Times New Roman"/>
          <w:sz w:val="24"/>
          <w:szCs w:val="24"/>
        </w:rPr>
        <w:t>和</w:t>
      </w:r>
      <w:r w:rsidR="00587326" w:rsidRPr="00C87AFA">
        <w:rPr>
          <w:rFonts w:ascii="Times New Roman" w:eastAsia="宋体" w:hAnsi="Times New Roman" w:cs="Times New Roman"/>
          <w:sz w:val="24"/>
          <w:szCs w:val="24"/>
        </w:rPr>
        <w:t>2D</w:t>
      </w:r>
      <w:r w:rsidR="00587326" w:rsidRPr="00C87AFA">
        <w:rPr>
          <w:rFonts w:ascii="Times New Roman" w:eastAsia="宋体" w:hAnsi="Times New Roman" w:cs="Times New Roman"/>
          <w:sz w:val="24"/>
          <w:szCs w:val="24"/>
        </w:rPr>
        <w:t>特征峰恢复，预示着</w:t>
      </w:r>
      <w:r w:rsidR="00587326" w:rsidRPr="00C87AFA">
        <w:rPr>
          <w:rFonts w:ascii="Times New Roman" w:eastAsia="宋体" w:hAnsi="Times New Roman" w:cs="Times New Roman"/>
          <w:sz w:val="24"/>
          <w:szCs w:val="24"/>
        </w:rPr>
        <w:t>Ru</w:t>
      </w:r>
      <w:r w:rsidR="00587326" w:rsidRPr="00C87AFA">
        <w:rPr>
          <w:rFonts w:ascii="Times New Roman" w:eastAsia="宋体" w:hAnsi="Times New Roman" w:cs="Times New Roman"/>
          <w:sz w:val="24"/>
          <w:szCs w:val="24"/>
        </w:rPr>
        <w:t>基底与石墨烯之间的界面有氢原子存在并有效地减弱了石墨烯与金属基底的强相互作用</w:t>
      </w:r>
      <w:r w:rsidR="00DC6AD7" w:rsidRPr="00C87AFA">
        <w:rPr>
          <w:rFonts w:ascii="Times New Roman" w:eastAsia="宋体" w:hAnsi="Times New Roman" w:cs="Times New Roman"/>
          <w:sz w:val="24"/>
          <w:szCs w:val="24"/>
        </w:rPr>
        <w:t>（图</w:t>
      </w:r>
      <w:r w:rsidR="00DC6AD7" w:rsidRPr="00C87AFA">
        <w:rPr>
          <w:rFonts w:ascii="Times New Roman" w:eastAsia="宋体" w:hAnsi="Times New Roman" w:cs="Times New Roman"/>
          <w:sz w:val="24"/>
          <w:szCs w:val="24"/>
        </w:rPr>
        <w:t>1</w:t>
      </w:r>
      <w:r w:rsidR="00DC6AD7" w:rsidRPr="00C87AFA">
        <w:rPr>
          <w:rFonts w:ascii="Times New Roman" w:eastAsia="宋体" w:hAnsi="Times New Roman" w:cs="Times New Roman"/>
          <w:sz w:val="24"/>
          <w:szCs w:val="24"/>
        </w:rPr>
        <w:t>）</w:t>
      </w:r>
      <w:r w:rsidR="00587326" w:rsidRPr="00C87AFA">
        <w:rPr>
          <w:rFonts w:ascii="Times New Roman" w:eastAsia="宋体" w:hAnsi="Times New Roman" w:cs="Times New Roman"/>
          <w:sz w:val="24"/>
          <w:szCs w:val="24"/>
        </w:rPr>
        <w:t>。</w:t>
      </w:r>
      <w:r w:rsidR="000E61AF" w:rsidRPr="00C87AFA">
        <w:rPr>
          <w:rFonts w:ascii="Times New Roman" w:eastAsia="宋体" w:hAnsi="Times New Roman" w:cs="Times New Roman"/>
          <w:sz w:val="24"/>
          <w:szCs w:val="24"/>
        </w:rPr>
        <w:t>进一步扫描隧道显微镜（</w:t>
      </w:r>
      <w:r w:rsidR="000E61AF" w:rsidRPr="00C87AFA">
        <w:rPr>
          <w:rFonts w:ascii="Times New Roman" w:eastAsia="宋体" w:hAnsi="Times New Roman" w:cs="Times New Roman"/>
          <w:sz w:val="24"/>
          <w:szCs w:val="24"/>
        </w:rPr>
        <w:t>STM</w:t>
      </w:r>
      <w:r w:rsidR="000E61AF" w:rsidRPr="00C87AFA">
        <w:rPr>
          <w:rFonts w:ascii="Times New Roman" w:eastAsia="宋体" w:hAnsi="Times New Roman" w:cs="Times New Roman"/>
          <w:sz w:val="24"/>
          <w:szCs w:val="24"/>
        </w:rPr>
        <w:t>）研究发现，</w:t>
      </w:r>
      <w:r w:rsidR="00587326" w:rsidRPr="00C87AFA">
        <w:rPr>
          <w:rFonts w:ascii="Times New Roman" w:eastAsia="宋体" w:hAnsi="Times New Roman" w:cs="Times New Roman"/>
          <w:sz w:val="24"/>
          <w:szCs w:val="24"/>
        </w:rPr>
        <w:t>氢原子与</w:t>
      </w:r>
      <w:r w:rsidR="00581AFA" w:rsidRPr="00C87AFA">
        <w:rPr>
          <w:rFonts w:ascii="Times New Roman" w:eastAsia="宋体" w:hAnsi="Times New Roman" w:cs="Times New Roman"/>
          <w:sz w:val="24"/>
          <w:szCs w:val="24"/>
        </w:rPr>
        <w:t>石墨烯晶格中</w:t>
      </w:r>
      <w:r w:rsidR="00587326" w:rsidRPr="00C87AFA">
        <w:rPr>
          <w:rFonts w:ascii="Times New Roman" w:eastAsia="宋体" w:hAnsi="Times New Roman" w:cs="Times New Roman"/>
          <w:sz w:val="24"/>
          <w:szCs w:val="24"/>
        </w:rPr>
        <w:t>√3 × √3/R30°</w:t>
      </w:r>
      <w:r w:rsidR="00587326" w:rsidRPr="00C87AFA">
        <w:rPr>
          <w:rFonts w:ascii="Times New Roman" w:eastAsia="宋体" w:hAnsi="Times New Roman" w:cs="Times New Roman"/>
          <w:sz w:val="24"/>
          <w:szCs w:val="24"/>
        </w:rPr>
        <w:t>位置的碳原子化学成键形成长程有序的双面氢化结构</w:t>
      </w:r>
      <w:r w:rsidR="00DC6AD7" w:rsidRPr="00C87AFA">
        <w:rPr>
          <w:rFonts w:ascii="Times New Roman" w:eastAsia="宋体" w:hAnsi="Times New Roman" w:cs="Times New Roman"/>
          <w:sz w:val="24"/>
          <w:szCs w:val="24"/>
        </w:rPr>
        <w:t>（图</w:t>
      </w:r>
      <w:r w:rsidR="00DC6AD7" w:rsidRPr="00C87AFA">
        <w:rPr>
          <w:rFonts w:ascii="Times New Roman" w:eastAsia="宋体" w:hAnsi="Times New Roman" w:cs="Times New Roman"/>
          <w:sz w:val="24"/>
          <w:szCs w:val="24"/>
        </w:rPr>
        <w:t>2</w:t>
      </w:r>
      <w:r w:rsidR="00DC6AD7" w:rsidRPr="00C87AFA">
        <w:rPr>
          <w:rFonts w:ascii="Times New Roman" w:eastAsia="宋体" w:hAnsi="Times New Roman" w:cs="Times New Roman"/>
          <w:sz w:val="24"/>
          <w:szCs w:val="24"/>
        </w:rPr>
        <w:t>）</w:t>
      </w:r>
      <w:r w:rsidR="001C6336" w:rsidRPr="00C87AFA">
        <w:rPr>
          <w:rFonts w:ascii="Times New Roman" w:eastAsia="宋体" w:hAnsi="Times New Roman" w:cs="Times New Roman"/>
          <w:sz w:val="24"/>
          <w:szCs w:val="24"/>
        </w:rPr>
        <w:t>并延展到整个４</w:t>
      </w:r>
      <w:r>
        <w:rPr>
          <w:rFonts w:ascii="Times New Roman" w:eastAsia="宋体" w:hAnsi="Times New Roman" w:cs="Times New Roman" w:hint="eastAsia"/>
          <w:sz w:val="24"/>
          <w:szCs w:val="24"/>
        </w:rPr>
        <w:t>mm</w:t>
      </w:r>
      <w:r>
        <w:rPr>
          <w:rFonts w:ascii="Times New Roman" w:eastAsia="宋体" w:hAnsi="Times New Roman" w:cs="Times New Roman"/>
          <w:sz w:val="24"/>
          <w:szCs w:val="24"/>
        </w:rPr>
        <w:t xml:space="preserve"> </w:t>
      </w:r>
      <w:r w:rsidR="001C6336" w:rsidRPr="00C87AFA">
        <w:rPr>
          <w:rFonts w:ascii="Times New Roman" w:hAnsi="Times New Roman" w:cs="Times New Roman"/>
          <w:sz w:val="24"/>
          <w:szCs w:val="24"/>
        </w:rPr>
        <w:t>×</w:t>
      </w:r>
      <w:r w:rsidR="001C6336" w:rsidRPr="00C87AFA">
        <w:rPr>
          <w:rFonts w:ascii="Times New Roman" w:eastAsia="宋体" w:hAnsi="Times New Roman" w:cs="Times New Roman"/>
          <w:sz w:val="24"/>
          <w:szCs w:val="24"/>
        </w:rPr>
        <w:t>４</w:t>
      </w:r>
      <w:r>
        <w:rPr>
          <w:rFonts w:ascii="Times New Roman" w:eastAsia="宋体" w:hAnsi="Times New Roman" w:cs="Times New Roman" w:hint="eastAsia"/>
          <w:sz w:val="24"/>
          <w:szCs w:val="24"/>
        </w:rPr>
        <w:t>mm</w:t>
      </w:r>
      <w:r w:rsidR="001C6336" w:rsidRPr="00C87AFA">
        <w:rPr>
          <w:rFonts w:ascii="Times New Roman" w:eastAsia="宋体" w:hAnsi="Times New Roman" w:cs="Times New Roman"/>
          <w:sz w:val="24"/>
          <w:szCs w:val="24"/>
        </w:rPr>
        <w:t>表面。</w:t>
      </w:r>
      <w:r w:rsidR="00080343" w:rsidRPr="00C87AFA">
        <w:rPr>
          <w:rFonts w:ascii="Times New Roman" w:eastAsia="宋体" w:hAnsi="Times New Roman" w:cs="Times New Roman"/>
          <w:sz w:val="24"/>
          <w:szCs w:val="24"/>
        </w:rPr>
        <w:t>其中</w:t>
      </w:r>
      <w:r w:rsidR="00587326" w:rsidRPr="00C87AFA">
        <w:rPr>
          <w:rFonts w:ascii="Times New Roman" w:eastAsia="宋体" w:hAnsi="Times New Roman" w:cs="Times New Roman"/>
          <w:sz w:val="24"/>
          <w:szCs w:val="24"/>
        </w:rPr>
        <w:t>碳氢比为三比一，因此称之为三分之一氢化石墨烯。理论计算发现，三分之一石墨烯能带结构中展现各向异性，即在某一对称性方向上展现具有狄拉克锥的半金属性质，而其他对称性方向上展现具有能隙的半导体性质</w:t>
      </w:r>
      <w:r w:rsidR="00080343" w:rsidRPr="00C87AFA">
        <w:rPr>
          <w:rFonts w:ascii="Times New Roman" w:eastAsia="宋体" w:hAnsi="Times New Roman" w:cs="Times New Roman"/>
          <w:sz w:val="24"/>
          <w:szCs w:val="24"/>
        </w:rPr>
        <w:t>（图</w:t>
      </w:r>
      <w:r w:rsidR="00080343" w:rsidRPr="00C87AFA">
        <w:rPr>
          <w:rFonts w:ascii="Times New Roman" w:eastAsia="宋体" w:hAnsi="Times New Roman" w:cs="Times New Roman"/>
          <w:sz w:val="24"/>
          <w:szCs w:val="24"/>
        </w:rPr>
        <w:t>3</w:t>
      </w:r>
      <w:r w:rsidR="00080343" w:rsidRPr="00C87AFA">
        <w:rPr>
          <w:rFonts w:ascii="Times New Roman" w:eastAsia="宋体" w:hAnsi="Times New Roman" w:cs="Times New Roman"/>
          <w:sz w:val="24"/>
          <w:szCs w:val="24"/>
        </w:rPr>
        <w:t>）</w:t>
      </w:r>
      <w:r w:rsidR="00587326" w:rsidRPr="00C87AFA">
        <w:rPr>
          <w:rFonts w:ascii="Times New Roman" w:eastAsia="宋体" w:hAnsi="Times New Roman" w:cs="Times New Roman"/>
          <w:sz w:val="24"/>
          <w:szCs w:val="24"/>
        </w:rPr>
        <w:t>。</w:t>
      </w:r>
      <w:r w:rsidR="0008434F" w:rsidRPr="00C87AFA">
        <w:rPr>
          <w:rFonts w:ascii="Times New Roman" w:eastAsia="宋体" w:hAnsi="Times New Roman" w:cs="Times New Roman"/>
          <w:sz w:val="24"/>
          <w:szCs w:val="24"/>
        </w:rPr>
        <w:t>该工作是</w:t>
      </w:r>
      <w:r w:rsidR="00587326" w:rsidRPr="00C87AFA">
        <w:rPr>
          <w:rFonts w:ascii="Times New Roman" w:eastAsia="宋体" w:hAnsi="Times New Roman" w:cs="Times New Roman"/>
          <w:sz w:val="24"/>
          <w:szCs w:val="24"/>
        </w:rPr>
        <w:t>目前实验报道的最大面积的晶态氢化石墨烯，为制备大面积石墨烯功能化衍生材料以及相关性质应用的研究提供了新的思路。</w:t>
      </w:r>
      <w:r w:rsidR="008701BB" w:rsidRPr="00383B19">
        <w:rPr>
          <w:rFonts w:ascii="Times New Roman" w:eastAsia="宋体" w:hAnsi="Times New Roman" w:cs="Times New Roman" w:hint="eastAsia"/>
          <w:sz w:val="24"/>
          <w:szCs w:val="24"/>
        </w:rPr>
        <w:t>相关</w:t>
      </w:r>
      <w:r w:rsidR="008701BB" w:rsidRPr="00383B19">
        <w:rPr>
          <w:rFonts w:ascii="Times New Roman" w:eastAsia="宋体" w:hAnsi="Times New Roman" w:cs="Times New Roman"/>
          <w:sz w:val="24"/>
          <w:szCs w:val="24"/>
        </w:rPr>
        <w:t>研究结果发表在</w:t>
      </w:r>
      <w:r w:rsidR="008701BB" w:rsidRPr="00383B19">
        <w:rPr>
          <w:rFonts w:ascii="Times New Roman" w:eastAsia="宋体" w:hAnsi="Times New Roman" w:cs="Times New Roman"/>
          <w:sz w:val="24"/>
          <w:szCs w:val="24"/>
        </w:rPr>
        <w:t>Advanced Materials, 30, 1801838 (2018)</w:t>
      </w:r>
      <w:r w:rsidR="008701BB">
        <w:rPr>
          <w:rFonts w:ascii="Times New Roman" w:eastAsia="宋体" w:hAnsi="Times New Roman" w:cs="Times New Roman" w:hint="eastAsia"/>
          <w:sz w:val="24"/>
          <w:szCs w:val="24"/>
        </w:rPr>
        <w:t>上。</w:t>
      </w:r>
    </w:p>
    <w:p w14:paraId="1AFD1FF2" w14:textId="4194FE29" w:rsidR="00F2366C" w:rsidRDefault="008701BB" w:rsidP="0008124A">
      <w:pPr>
        <w:spacing w:before="24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上述研究工作</w:t>
      </w:r>
      <w:r w:rsidR="0028700A" w:rsidRPr="00383B19">
        <w:rPr>
          <w:rFonts w:ascii="Times New Roman" w:eastAsia="宋体" w:hAnsi="Times New Roman" w:cs="Times New Roman"/>
          <w:sz w:val="24"/>
          <w:szCs w:val="24"/>
        </w:rPr>
        <w:t>得到了科技部（</w:t>
      </w:r>
      <w:r w:rsidR="0028700A" w:rsidRPr="00383B19">
        <w:rPr>
          <w:rFonts w:ascii="Times New Roman" w:eastAsia="宋体" w:hAnsi="Times New Roman" w:cs="Times New Roman"/>
          <w:sz w:val="24"/>
          <w:szCs w:val="24"/>
        </w:rPr>
        <w:t xml:space="preserve">2013CBA01600, </w:t>
      </w:r>
      <w:r w:rsidR="00F2366C" w:rsidRPr="00383B19">
        <w:rPr>
          <w:rFonts w:ascii="Times New Roman" w:eastAsia="宋体" w:hAnsi="Times New Roman" w:cs="Times New Roman"/>
          <w:sz w:val="24"/>
          <w:szCs w:val="24"/>
        </w:rPr>
        <w:t>2016YFA0202300</w:t>
      </w:r>
      <w:r w:rsidR="0028700A" w:rsidRPr="00383B19">
        <w:rPr>
          <w:rFonts w:ascii="Times New Roman" w:eastAsia="宋体" w:hAnsi="Times New Roman" w:cs="Times New Roman"/>
          <w:sz w:val="24"/>
          <w:szCs w:val="24"/>
        </w:rPr>
        <w:t xml:space="preserve">, </w:t>
      </w:r>
      <w:r w:rsidR="00F2366C" w:rsidRPr="00383B19">
        <w:rPr>
          <w:rFonts w:ascii="Times New Roman" w:eastAsia="宋体" w:hAnsi="Times New Roman" w:cs="Times New Roman"/>
          <w:sz w:val="24"/>
          <w:szCs w:val="24"/>
        </w:rPr>
        <w:t>2016YFA0300904</w:t>
      </w:r>
      <w:r w:rsidR="0028700A" w:rsidRPr="00383B19">
        <w:rPr>
          <w:rFonts w:ascii="Times New Roman" w:eastAsia="宋体" w:hAnsi="Times New Roman" w:cs="Times New Roman"/>
          <w:sz w:val="24"/>
          <w:szCs w:val="24"/>
        </w:rPr>
        <w:t>）、国家自然科学基金委（</w:t>
      </w:r>
      <w:r w:rsidR="0028700A" w:rsidRPr="00383B19">
        <w:rPr>
          <w:rFonts w:ascii="Times New Roman" w:eastAsia="宋体" w:hAnsi="Times New Roman" w:cs="Times New Roman"/>
          <w:sz w:val="24"/>
          <w:szCs w:val="24"/>
        </w:rPr>
        <w:t xml:space="preserve">61390501, </w:t>
      </w:r>
      <w:r w:rsidR="00F2366C" w:rsidRPr="00383B19">
        <w:rPr>
          <w:rFonts w:ascii="Times New Roman" w:eastAsia="宋体" w:hAnsi="Times New Roman" w:cs="Times New Roman"/>
          <w:sz w:val="24"/>
          <w:szCs w:val="24"/>
        </w:rPr>
        <w:t>61725107, 51572290, 11334006</w:t>
      </w:r>
      <w:r w:rsidR="00F2366C" w:rsidRPr="00383B19">
        <w:rPr>
          <w:rFonts w:ascii="Times New Roman" w:eastAsia="宋体" w:hAnsi="Times New Roman" w:cs="Times New Roman" w:hint="eastAsia"/>
          <w:sz w:val="24"/>
          <w:szCs w:val="24"/>
        </w:rPr>
        <w:t>，</w:t>
      </w:r>
      <w:r w:rsidR="00F2366C" w:rsidRPr="00383B19">
        <w:rPr>
          <w:rFonts w:ascii="Times New Roman" w:eastAsia="宋体" w:hAnsi="Times New Roman" w:cs="Times New Roman"/>
          <w:sz w:val="24"/>
          <w:szCs w:val="24"/>
        </w:rPr>
        <w:t>51761135130</w:t>
      </w:r>
      <w:r w:rsidR="0028700A" w:rsidRPr="00383B19">
        <w:rPr>
          <w:rFonts w:ascii="Times New Roman" w:eastAsia="宋体" w:hAnsi="Times New Roman" w:cs="Times New Roman"/>
          <w:sz w:val="24"/>
          <w:szCs w:val="24"/>
        </w:rPr>
        <w:t>）和中国科学院的资助。</w:t>
      </w:r>
    </w:p>
    <w:p w14:paraId="6744E263" w14:textId="7BBF4061" w:rsidR="00F2366C" w:rsidRPr="00F2366C" w:rsidRDefault="00F2366C" w:rsidP="0008124A">
      <w:pPr>
        <w:spacing w:before="240" w:line="360" w:lineRule="auto"/>
        <w:rPr>
          <w:rFonts w:ascii="Times New Roman" w:eastAsia="宋体" w:hAnsi="Times New Roman" w:cs="Times New Roman"/>
          <w:sz w:val="24"/>
          <w:szCs w:val="24"/>
        </w:rPr>
      </w:pPr>
      <w:r w:rsidRPr="00F2366C">
        <w:rPr>
          <w:rFonts w:ascii="Times New Roman" w:eastAsia="宋体" w:hAnsi="Times New Roman" w:cs="Times New Roman"/>
          <w:sz w:val="24"/>
          <w:szCs w:val="24"/>
        </w:rPr>
        <w:t>相关链接：</w:t>
      </w:r>
    </w:p>
    <w:p w14:paraId="58ADE2AE" w14:textId="0F284F9D" w:rsidR="00F2366C" w:rsidRDefault="00035849" w:rsidP="001531D1">
      <w:pPr>
        <w:spacing w:line="360" w:lineRule="auto"/>
        <w:ind w:firstLine="480"/>
        <w:rPr>
          <w:rFonts w:ascii="Times New Roman" w:eastAsia="宋体" w:hAnsi="Times New Roman" w:cs="Times New Roman"/>
          <w:sz w:val="24"/>
          <w:szCs w:val="24"/>
        </w:rPr>
      </w:pPr>
      <w:hyperlink r:id="rId8" w:history="1">
        <w:r w:rsidR="001531D1" w:rsidRPr="00D1320C">
          <w:rPr>
            <w:rStyle w:val="ad"/>
            <w:rFonts w:ascii="Times New Roman" w:eastAsia="宋体" w:hAnsi="Times New Roman" w:cs="Times New Roman"/>
            <w:sz w:val="24"/>
            <w:szCs w:val="24"/>
          </w:rPr>
          <w:t>https://doi.org/10.1002/adma.201801838</w:t>
        </w:r>
      </w:hyperlink>
    </w:p>
    <w:p w14:paraId="35379D08" w14:textId="2DB46DA8" w:rsidR="00587326" w:rsidRPr="00C87AFA" w:rsidRDefault="00996099" w:rsidP="006B093E">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br w:type="page"/>
      </w:r>
      <w:r w:rsidR="006B3CD0" w:rsidRPr="00C87AFA">
        <w:rPr>
          <w:rFonts w:ascii="Times New Roman" w:hAnsi="Times New Roman" w:cs="Times New Roman"/>
          <w:noProof/>
        </w:rPr>
        <w:lastRenderedPageBreak/>
        <w:drawing>
          <wp:inline distT="0" distB="0" distL="0" distR="0" wp14:anchorId="450D642A" wp14:editId="2DC8774D">
            <wp:extent cx="5274310" cy="25359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535970"/>
                    </a:xfrm>
                    <a:prstGeom prst="rect">
                      <a:avLst/>
                    </a:prstGeom>
                    <a:noFill/>
                  </pic:spPr>
                </pic:pic>
              </a:graphicData>
            </a:graphic>
          </wp:inline>
        </w:drawing>
      </w:r>
    </w:p>
    <w:p w14:paraId="319008EF" w14:textId="0BE73E5E" w:rsidR="007B569A" w:rsidRPr="00C87AFA" w:rsidRDefault="00587326" w:rsidP="00260676">
      <w:pPr>
        <w:spacing w:line="360" w:lineRule="auto"/>
        <w:jc w:val="center"/>
        <w:rPr>
          <w:rFonts w:ascii="Times New Roman" w:eastAsia="宋体" w:hAnsi="Times New Roman" w:cs="Times New Roman"/>
          <w:sz w:val="24"/>
          <w:szCs w:val="24"/>
        </w:rPr>
      </w:pPr>
      <w:r w:rsidRPr="00C87AFA">
        <w:rPr>
          <w:rFonts w:ascii="Times New Roman" w:eastAsia="宋体" w:hAnsi="Times New Roman" w:cs="Times New Roman"/>
          <w:sz w:val="24"/>
          <w:szCs w:val="24"/>
        </w:rPr>
        <w:t>图</w:t>
      </w:r>
      <w:r w:rsidRPr="00C87AFA">
        <w:rPr>
          <w:rFonts w:ascii="Times New Roman" w:eastAsia="宋体" w:hAnsi="Times New Roman" w:cs="Times New Roman"/>
          <w:sz w:val="24"/>
          <w:szCs w:val="24"/>
        </w:rPr>
        <w:t xml:space="preserve">1. </w:t>
      </w:r>
      <w:r w:rsidR="007B569A" w:rsidRPr="00C87AFA">
        <w:rPr>
          <w:rFonts w:ascii="Times New Roman" w:eastAsia="宋体" w:hAnsi="Times New Roman" w:cs="Times New Roman"/>
          <w:sz w:val="24"/>
          <w:szCs w:val="24"/>
        </w:rPr>
        <w:t>厘米尺寸晶态三分之一氢化石墨烯的制备</w:t>
      </w:r>
      <w:r w:rsidR="006B3CD0" w:rsidRPr="00C87AFA">
        <w:rPr>
          <w:rFonts w:ascii="Times New Roman" w:eastAsia="宋体" w:hAnsi="Times New Roman" w:cs="Times New Roman"/>
          <w:sz w:val="24"/>
          <w:szCs w:val="24"/>
        </w:rPr>
        <w:t>示意图</w:t>
      </w:r>
      <w:r w:rsidR="008701BB">
        <w:rPr>
          <w:rFonts w:ascii="Times New Roman" w:eastAsia="宋体" w:hAnsi="Times New Roman" w:cs="Times New Roman" w:hint="eastAsia"/>
          <w:sz w:val="24"/>
          <w:szCs w:val="24"/>
        </w:rPr>
        <w:t>、</w:t>
      </w:r>
      <w:r w:rsidR="006B3CD0" w:rsidRPr="00C87AFA">
        <w:rPr>
          <w:rFonts w:ascii="Times New Roman" w:eastAsia="宋体" w:hAnsi="Times New Roman" w:cs="Times New Roman"/>
          <w:sz w:val="24"/>
          <w:szCs w:val="24"/>
        </w:rPr>
        <w:t>LEED</w:t>
      </w:r>
      <w:r w:rsidR="006B3CD0" w:rsidRPr="00C87AFA">
        <w:rPr>
          <w:rFonts w:ascii="Times New Roman" w:eastAsia="宋体" w:hAnsi="Times New Roman" w:cs="Times New Roman"/>
          <w:sz w:val="24"/>
          <w:szCs w:val="24"/>
        </w:rPr>
        <w:t>、</w:t>
      </w:r>
      <w:r w:rsidR="006B3CD0" w:rsidRPr="00C87AFA">
        <w:rPr>
          <w:rFonts w:ascii="Times New Roman" w:eastAsia="宋体" w:hAnsi="Times New Roman" w:cs="Times New Roman"/>
          <w:sz w:val="24"/>
          <w:szCs w:val="24"/>
        </w:rPr>
        <w:t>Raman</w:t>
      </w:r>
      <w:r w:rsidR="006B3CD0" w:rsidRPr="00C87AFA">
        <w:rPr>
          <w:rFonts w:ascii="Times New Roman" w:eastAsia="宋体" w:hAnsi="Times New Roman" w:cs="Times New Roman"/>
          <w:sz w:val="24"/>
          <w:szCs w:val="24"/>
        </w:rPr>
        <w:t>光谱和大面积</w:t>
      </w:r>
      <w:r w:rsidR="006B3CD0" w:rsidRPr="00C87AFA">
        <w:rPr>
          <w:rFonts w:ascii="Times New Roman" w:eastAsia="宋体" w:hAnsi="Times New Roman" w:cs="Times New Roman"/>
          <w:sz w:val="24"/>
          <w:szCs w:val="24"/>
        </w:rPr>
        <w:t>STM</w:t>
      </w:r>
      <w:r w:rsidR="006B3CD0" w:rsidRPr="00C87AFA">
        <w:rPr>
          <w:rFonts w:ascii="Times New Roman" w:eastAsia="宋体" w:hAnsi="Times New Roman" w:cs="Times New Roman"/>
          <w:sz w:val="24"/>
          <w:szCs w:val="24"/>
        </w:rPr>
        <w:t>图像。</w:t>
      </w:r>
    </w:p>
    <w:p w14:paraId="7DB3882B" w14:textId="77777777" w:rsidR="006B3CD0" w:rsidRPr="00C87AFA" w:rsidRDefault="006B3CD0" w:rsidP="00581AFA">
      <w:pPr>
        <w:spacing w:line="360" w:lineRule="auto"/>
        <w:jc w:val="left"/>
        <w:rPr>
          <w:rFonts w:ascii="Times New Roman" w:eastAsia="宋体" w:hAnsi="Times New Roman" w:cs="Times New Roman"/>
          <w:sz w:val="24"/>
          <w:szCs w:val="24"/>
        </w:rPr>
      </w:pPr>
      <w:r w:rsidRPr="00C87AFA">
        <w:rPr>
          <w:rFonts w:ascii="Times New Roman" w:hAnsi="Times New Roman" w:cs="Times New Roman"/>
          <w:noProof/>
        </w:rPr>
        <w:drawing>
          <wp:inline distT="0" distB="0" distL="0" distR="0" wp14:anchorId="7E9588DB" wp14:editId="49B02920">
            <wp:extent cx="5274310" cy="3452039"/>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452039"/>
                    </a:xfrm>
                    <a:prstGeom prst="rect">
                      <a:avLst/>
                    </a:prstGeom>
                    <a:noFill/>
                  </pic:spPr>
                </pic:pic>
              </a:graphicData>
            </a:graphic>
          </wp:inline>
        </w:drawing>
      </w:r>
    </w:p>
    <w:p w14:paraId="6B7BE788" w14:textId="430B27C7" w:rsidR="006B3CD0" w:rsidRPr="00C87AFA" w:rsidRDefault="006B3CD0" w:rsidP="00260676">
      <w:pPr>
        <w:spacing w:line="360" w:lineRule="auto"/>
        <w:jc w:val="center"/>
        <w:rPr>
          <w:rFonts w:ascii="Times New Roman" w:eastAsia="宋体" w:hAnsi="Times New Roman" w:cs="Times New Roman"/>
          <w:sz w:val="24"/>
          <w:szCs w:val="24"/>
        </w:rPr>
      </w:pPr>
      <w:r w:rsidRPr="00C87AFA">
        <w:rPr>
          <w:rFonts w:ascii="Times New Roman" w:eastAsia="宋体" w:hAnsi="Times New Roman" w:cs="Times New Roman"/>
          <w:sz w:val="24"/>
          <w:szCs w:val="24"/>
        </w:rPr>
        <w:t>图</w:t>
      </w:r>
      <w:r w:rsidRPr="00C87AFA">
        <w:rPr>
          <w:rFonts w:ascii="Times New Roman" w:eastAsia="宋体" w:hAnsi="Times New Roman" w:cs="Times New Roman"/>
          <w:sz w:val="24"/>
          <w:szCs w:val="24"/>
        </w:rPr>
        <w:t xml:space="preserve">2. </w:t>
      </w:r>
      <w:r w:rsidRPr="00C87AFA">
        <w:rPr>
          <w:rFonts w:ascii="Times New Roman" w:eastAsia="宋体" w:hAnsi="Times New Roman" w:cs="Times New Roman"/>
          <w:sz w:val="24"/>
          <w:szCs w:val="24"/>
        </w:rPr>
        <w:t>晶态三分之一氢化石墨烯高分辨</w:t>
      </w:r>
      <w:r w:rsidRPr="00C87AFA">
        <w:rPr>
          <w:rFonts w:ascii="Times New Roman" w:eastAsia="宋体" w:hAnsi="Times New Roman" w:cs="Times New Roman"/>
          <w:sz w:val="24"/>
          <w:szCs w:val="24"/>
        </w:rPr>
        <w:t>STM</w:t>
      </w:r>
      <w:r w:rsidRPr="00C87AFA">
        <w:rPr>
          <w:rFonts w:ascii="Times New Roman" w:eastAsia="宋体" w:hAnsi="Times New Roman" w:cs="Times New Roman"/>
          <w:sz w:val="24"/>
          <w:szCs w:val="24"/>
        </w:rPr>
        <w:t>图</w:t>
      </w:r>
      <w:r w:rsidR="008701BB">
        <w:rPr>
          <w:rFonts w:ascii="Times New Roman" w:eastAsia="宋体" w:hAnsi="Times New Roman" w:cs="Times New Roman" w:hint="eastAsia"/>
          <w:sz w:val="24"/>
          <w:szCs w:val="24"/>
        </w:rPr>
        <w:t>、结构模型及</w:t>
      </w:r>
      <w:r w:rsidR="008701BB">
        <w:rPr>
          <w:rFonts w:ascii="Times New Roman" w:eastAsia="宋体" w:hAnsi="Times New Roman" w:cs="Times New Roman" w:hint="eastAsia"/>
          <w:sz w:val="24"/>
          <w:szCs w:val="24"/>
        </w:rPr>
        <w:t>STM</w:t>
      </w:r>
      <w:r w:rsidR="008701BB">
        <w:rPr>
          <w:rFonts w:ascii="Times New Roman" w:eastAsia="宋体" w:hAnsi="Times New Roman" w:cs="Times New Roman" w:hint="eastAsia"/>
          <w:sz w:val="24"/>
          <w:szCs w:val="24"/>
        </w:rPr>
        <w:t>模拟</w:t>
      </w:r>
      <w:r w:rsidRPr="00C87AFA">
        <w:rPr>
          <w:rFonts w:ascii="Times New Roman" w:eastAsia="宋体" w:hAnsi="Times New Roman" w:cs="Times New Roman"/>
          <w:sz w:val="24"/>
          <w:szCs w:val="24"/>
        </w:rPr>
        <w:t>。</w:t>
      </w:r>
    </w:p>
    <w:p w14:paraId="0B6E4DD0" w14:textId="77777777" w:rsidR="006B3CD0" w:rsidRPr="00C87AFA" w:rsidRDefault="006B3CD0" w:rsidP="00581AFA">
      <w:pPr>
        <w:spacing w:line="360" w:lineRule="auto"/>
        <w:jc w:val="left"/>
        <w:rPr>
          <w:rFonts w:ascii="Times New Roman" w:eastAsia="宋体" w:hAnsi="Times New Roman" w:cs="Times New Roman"/>
          <w:sz w:val="24"/>
          <w:szCs w:val="24"/>
        </w:rPr>
      </w:pPr>
    </w:p>
    <w:p w14:paraId="21ABCC5A" w14:textId="77777777" w:rsidR="006B3CD0" w:rsidRPr="00C87AFA" w:rsidRDefault="006B3CD0" w:rsidP="00581AFA">
      <w:pPr>
        <w:spacing w:line="360" w:lineRule="auto"/>
        <w:jc w:val="left"/>
        <w:rPr>
          <w:rFonts w:ascii="Times New Roman" w:eastAsia="宋体" w:hAnsi="Times New Roman" w:cs="Times New Roman"/>
          <w:sz w:val="24"/>
          <w:szCs w:val="24"/>
        </w:rPr>
      </w:pPr>
    </w:p>
    <w:p w14:paraId="56CB5D7A" w14:textId="77777777" w:rsidR="006B3CD0" w:rsidRPr="00C87AFA" w:rsidRDefault="006B3CD0" w:rsidP="00FD1396">
      <w:pPr>
        <w:spacing w:line="360" w:lineRule="auto"/>
        <w:jc w:val="center"/>
        <w:rPr>
          <w:rFonts w:ascii="Times New Roman" w:eastAsia="宋体" w:hAnsi="Times New Roman" w:cs="Times New Roman"/>
          <w:sz w:val="24"/>
          <w:szCs w:val="24"/>
        </w:rPr>
      </w:pPr>
      <w:r w:rsidRPr="00C87AFA">
        <w:rPr>
          <w:rFonts w:ascii="Times New Roman" w:hAnsi="Times New Roman" w:cs="Times New Roman"/>
          <w:b/>
          <w:noProof/>
        </w:rPr>
        <w:lastRenderedPageBreak/>
        <w:drawing>
          <wp:inline distT="0" distB="0" distL="0" distR="0" wp14:anchorId="06269C4D" wp14:editId="071BCCC4">
            <wp:extent cx="3994627" cy="360559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98"/>
                    <a:stretch/>
                  </pic:blipFill>
                  <pic:spPr bwMode="auto">
                    <a:xfrm>
                      <a:off x="0" y="0"/>
                      <a:ext cx="4011940" cy="3621223"/>
                    </a:xfrm>
                    <a:prstGeom prst="rect">
                      <a:avLst/>
                    </a:prstGeom>
                    <a:noFill/>
                    <a:ln>
                      <a:noFill/>
                    </a:ln>
                    <a:extLst>
                      <a:ext uri="{53640926-AAD7-44D8-BBD7-CCE9431645EC}">
                        <a14:shadowObscured xmlns:a14="http://schemas.microsoft.com/office/drawing/2010/main"/>
                      </a:ext>
                    </a:extLst>
                  </pic:spPr>
                </pic:pic>
              </a:graphicData>
            </a:graphic>
          </wp:inline>
        </w:drawing>
      </w:r>
    </w:p>
    <w:p w14:paraId="4A5A8517" w14:textId="4D1E1938" w:rsidR="00F640EE" w:rsidRDefault="00FD1396" w:rsidP="004043CC">
      <w:pPr>
        <w:spacing w:line="360" w:lineRule="auto"/>
        <w:jc w:val="center"/>
        <w:rPr>
          <w:rFonts w:ascii="Times New Roman" w:eastAsia="宋体" w:hAnsi="Times New Roman" w:cs="Times New Roman"/>
          <w:sz w:val="24"/>
          <w:szCs w:val="24"/>
        </w:rPr>
      </w:pPr>
      <w:r w:rsidRPr="00C87AFA">
        <w:rPr>
          <w:rFonts w:ascii="Times New Roman" w:eastAsia="宋体" w:hAnsi="Times New Roman" w:cs="Times New Roman"/>
          <w:sz w:val="24"/>
          <w:szCs w:val="24"/>
        </w:rPr>
        <w:t>图</w:t>
      </w:r>
      <w:r w:rsidR="00080343" w:rsidRPr="00C87AFA">
        <w:rPr>
          <w:rFonts w:ascii="Times New Roman" w:eastAsia="宋体" w:hAnsi="Times New Roman" w:cs="Times New Roman"/>
          <w:sz w:val="24"/>
          <w:szCs w:val="24"/>
        </w:rPr>
        <w:t>3</w:t>
      </w:r>
      <w:r w:rsidRPr="00C87AFA">
        <w:rPr>
          <w:rFonts w:ascii="Times New Roman" w:eastAsia="宋体" w:hAnsi="Times New Roman" w:cs="Times New Roman"/>
          <w:sz w:val="24"/>
          <w:szCs w:val="24"/>
        </w:rPr>
        <w:t xml:space="preserve">. </w:t>
      </w:r>
      <w:r w:rsidRPr="00C87AFA">
        <w:rPr>
          <w:rFonts w:ascii="Times New Roman" w:eastAsia="宋体" w:hAnsi="Times New Roman" w:cs="Times New Roman"/>
          <w:sz w:val="24"/>
          <w:szCs w:val="24"/>
        </w:rPr>
        <w:t>晶态三分之一氢化石墨烯</w:t>
      </w:r>
      <w:proofErr w:type="spellStart"/>
      <w:r w:rsidRPr="00C87AFA">
        <w:rPr>
          <w:rFonts w:ascii="Times New Roman" w:eastAsia="宋体" w:hAnsi="Times New Roman" w:cs="Times New Roman"/>
          <w:sz w:val="24"/>
          <w:szCs w:val="24"/>
        </w:rPr>
        <w:t>dI</w:t>
      </w:r>
      <w:proofErr w:type="spellEnd"/>
      <w:r w:rsidRPr="00C87AFA">
        <w:rPr>
          <w:rFonts w:ascii="Times New Roman" w:eastAsia="宋体" w:hAnsi="Times New Roman" w:cs="Times New Roman"/>
          <w:sz w:val="24"/>
          <w:szCs w:val="24"/>
        </w:rPr>
        <w:t>/</w:t>
      </w:r>
      <w:proofErr w:type="spellStart"/>
      <w:r w:rsidRPr="00C87AFA">
        <w:rPr>
          <w:rFonts w:ascii="Times New Roman" w:eastAsia="宋体" w:hAnsi="Times New Roman" w:cs="Times New Roman"/>
          <w:sz w:val="24"/>
          <w:szCs w:val="24"/>
        </w:rPr>
        <w:t>dV</w:t>
      </w:r>
      <w:proofErr w:type="spellEnd"/>
      <w:r w:rsidRPr="00C87AFA">
        <w:rPr>
          <w:rFonts w:ascii="Times New Roman" w:eastAsia="宋体" w:hAnsi="Times New Roman" w:cs="Times New Roman"/>
          <w:sz w:val="24"/>
          <w:szCs w:val="24"/>
        </w:rPr>
        <w:t>谱及</w:t>
      </w:r>
      <w:r w:rsidRPr="00C87AFA">
        <w:rPr>
          <w:rFonts w:ascii="Times New Roman" w:eastAsia="宋体" w:hAnsi="Times New Roman" w:cs="Times New Roman"/>
          <w:sz w:val="24"/>
          <w:szCs w:val="24"/>
        </w:rPr>
        <w:t>DFT</w:t>
      </w:r>
      <w:r w:rsidRPr="00C87AFA">
        <w:rPr>
          <w:rFonts w:ascii="Times New Roman" w:eastAsia="宋体" w:hAnsi="Times New Roman" w:cs="Times New Roman"/>
          <w:sz w:val="24"/>
          <w:szCs w:val="24"/>
        </w:rPr>
        <w:t>计算的能带结构</w:t>
      </w:r>
      <w:r w:rsidR="008701BB">
        <w:rPr>
          <w:rFonts w:ascii="Times New Roman" w:eastAsia="宋体" w:hAnsi="Times New Roman" w:cs="Times New Roman" w:hint="eastAsia"/>
          <w:sz w:val="24"/>
          <w:szCs w:val="24"/>
        </w:rPr>
        <w:t>与态密度图</w:t>
      </w:r>
      <w:r w:rsidRPr="00C87AFA">
        <w:rPr>
          <w:rFonts w:ascii="Times New Roman" w:eastAsia="宋体" w:hAnsi="Times New Roman" w:cs="Times New Roman"/>
          <w:sz w:val="24"/>
          <w:szCs w:val="24"/>
        </w:rPr>
        <w:t>。</w:t>
      </w:r>
    </w:p>
    <w:sectPr w:rsidR="00F640EE" w:rsidSect="006B093E">
      <w:pgSz w:w="11906" w:h="16838"/>
      <w:pgMar w:top="1440" w:right="1800" w:bottom="1134"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39E7A" w14:textId="77777777" w:rsidR="00035849" w:rsidRDefault="00035849" w:rsidP="00471521">
      <w:r>
        <w:separator/>
      </w:r>
    </w:p>
  </w:endnote>
  <w:endnote w:type="continuationSeparator" w:id="0">
    <w:p w14:paraId="188FDAD6" w14:textId="77777777" w:rsidR="00035849" w:rsidRDefault="00035849" w:rsidP="00471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2EA07" w14:textId="77777777" w:rsidR="00035849" w:rsidRDefault="00035849" w:rsidP="00471521">
      <w:r>
        <w:separator/>
      </w:r>
    </w:p>
  </w:footnote>
  <w:footnote w:type="continuationSeparator" w:id="0">
    <w:p w14:paraId="360C6F27" w14:textId="77777777" w:rsidR="00035849" w:rsidRDefault="00035849" w:rsidP="004715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4D2"/>
    <w:rsid w:val="00013E2B"/>
    <w:rsid w:val="00020AFD"/>
    <w:rsid w:val="00021A2D"/>
    <w:rsid w:val="00023A09"/>
    <w:rsid w:val="00035849"/>
    <w:rsid w:val="00046A60"/>
    <w:rsid w:val="00051FEC"/>
    <w:rsid w:val="00080343"/>
    <w:rsid w:val="0008124A"/>
    <w:rsid w:val="0008434F"/>
    <w:rsid w:val="000A5039"/>
    <w:rsid w:val="000E61AF"/>
    <w:rsid w:val="00110D1D"/>
    <w:rsid w:val="001531D1"/>
    <w:rsid w:val="001C48FE"/>
    <w:rsid w:val="001C6336"/>
    <w:rsid w:val="001F564B"/>
    <w:rsid w:val="00201F3E"/>
    <w:rsid w:val="00260676"/>
    <w:rsid w:val="002647F8"/>
    <w:rsid w:val="0026639D"/>
    <w:rsid w:val="0027135F"/>
    <w:rsid w:val="0028700A"/>
    <w:rsid w:val="002A61CC"/>
    <w:rsid w:val="002C77B1"/>
    <w:rsid w:val="002D2C4F"/>
    <w:rsid w:val="002D4DBC"/>
    <w:rsid w:val="003607A0"/>
    <w:rsid w:val="003718D4"/>
    <w:rsid w:val="00374C21"/>
    <w:rsid w:val="0037527A"/>
    <w:rsid w:val="00376B06"/>
    <w:rsid w:val="00383B19"/>
    <w:rsid w:val="00392D98"/>
    <w:rsid w:val="003C63AD"/>
    <w:rsid w:val="004043CC"/>
    <w:rsid w:val="00440F1C"/>
    <w:rsid w:val="0045259E"/>
    <w:rsid w:val="00471521"/>
    <w:rsid w:val="00471DCC"/>
    <w:rsid w:val="00471E52"/>
    <w:rsid w:val="00482F43"/>
    <w:rsid w:val="004D2DF0"/>
    <w:rsid w:val="00513F32"/>
    <w:rsid w:val="00517FDD"/>
    <w:rsid w:val="005409C9"/>
    <w:rsid w:val="0055783F"/>
    <w:rsid w:val="00564D20"/>
    <w:rsid w:val="00566480"/>
    <w:rsid w:val="00581AFA"/>
    <w:rsid w:val="00587326"/>
    <w:rsid w:val="005A4F51"/>
    <w:rsid w:val="005B0D51"/>
    <w:rsid w:val="00614C26"/>
    <w:rsid w:val="006221E9"/>
    <w:rsid w:val="0062293B"/>
    <w:rsid w:val="00662ADD"/>
    <w:rsid w:val="00667D59"/>
    <w:rsid w:val="006737B4"/>
    <w:rsid w:val="00687ECD"/>
    <w:rsid w:val="00691E9A"/>
    <w:rsid w:val="00695731"/>
    <w:rsid w:val="006B093E"/>
    <w:rsid w:val="006B3CD0"/>
    <w:rsid w:val="006D2953"/>
    <w:rsid w:val="006E26EA"/>
    <w:rsid w:val="007132EC"/>
    <w:rsid w:val="0073054E"/>
    <w:rsid w:val="00733737"/>
    <w:rsid w:val="00760DDC"/>
    <w:rsid w:val="00786344"/>
    <w:rsid w:val="0079595D"/>
    <w:rsid w:val="007B569A"/>
    <w:rsid w:val="007B676E"/>
    <w:rsid w:val="007D4515"/>
    <w:rsid w:val="008022B8"/>
    <w:rsid w:val="0080253E"/>
    <w:rsid w:val="00824D8B"/>
    <w:rsid w:val="00851494"/>
    <w:rsid w:val="008701BB"/>
    <w:rsid w:val="00887B46"/>
    <w:rsid w:val="008B1B11"/>
    <w:rsid w:val="008B72C8"/>
    <w:rsid w:val="008D2EAC"/>
    <w:rsid w:val="008F763F"/>
    <w:rsid w:val="0090042A"/>
    <w:rsid w:val="0094019D"/>
    <w:rsid w:val="00953547"/>
    <w:rsid w:val="00981BD5"/>
    <w:rsid w:val="00996099"/>
    <w:rsid w:val="009A4DD1"/>
    <w:rsid w:val="009A4E4A"/>
    <w:rsid w:val="009C47F6"/>
    <w:rsid w:val="00A21C9F"/>
    <w:rsid w:val="00A61AB7"/>
    <w:rsid w:val="00AA0B1A"/>
    <w:rsid w:val="00AB77E2"/>
    <w:rsid w:val="00AD17B3"/>
    <w:rsid w:val="00B11286"/>
    <w:rsid w:val="00BC5CBD"/>
    <w:rsid w:val="00BC718C"/>
    <w:rsid w:val="00BE48E3"/>
    <w:rsid w:val="00C006D3"/>
    <w:rsid w:val="00C100BF"/>
    <w:rsid w:val="00C27960"/>
    <w:rsid w:val="00C55BC9"/>
    <w:rsid w:val="00C574AC"/>
    <w:rsid w:val="00C87AFA"/>
    <w:rsid w:val="00C96952"/>
    <w:rsid w:val="00CB3BD0"/>
    <w:rsid w:val="00CC1876"/>
    <w:rsid w:val="00CE396C"/>
    <w:rsid w:val="00CE4EC2"/>
    <w:rsid w:val="00D02438"/>
    <w:rsid w:val="00D152FD"/>
    <w:rsid w:val="00D6703B"/>
    <w:rsid w:val="00D67DB2"/>
    <w:rsid w:val="00DA24D2"/>
    <w:rsid w:val="00DA6B51"/>
    <w:rsid w:val="00DC6AD7"/>
    <w:rsid w:val="00DE60FF"/>
    <w:rsid w:val="00DF0CBF"/>
    <w:rsid w:val="00E326DB"/>
    <w:rsid w:val="00E605F6"/>
    <w:rsid w:val="00E60FFD"/>
    <w:rsid w:val="00E833DF"/>
    <w:rsid w:val="00EA6D38"/>
    <w:rsid w:val="00EB71FA"/>
    <w:rsid w:val="00ED2CA9"/>
    <w:rsid w:val="00F11962"/>
    <w:rsid w:val="00F1742D"/>
    <w:rsid w:val="00F2288B"/>
    <w:rsid w:val="00F2366C"/>
    <w:rsid w:val="00F55DB8"/>
    <w:rsid w:val="00F57355"/>
    <w:rsid w:val="00F640EE"/>
    <w:rsid w:val="00F73C98"/>
    <w:rsid w:val="00F803C6"/>
    <w:rsid w:val="00F86C73"/>
    <w:rsid w:val="00FA40AA"/>
    <w:rsid w:val="00FA61C5"/>
    <w:rsid w:val="00FD1396"/>
    <w:rsid w:val="00FE7179"/>
    <w:rsid w:val="04E14719"/>
    <w:rsid w:val="05F92A53"/>
    <w:rsid w:val="1B6A7555"/>
    <w:rsid w:val="56826886"/>
    <w:rsid w:val="62816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D48BC"/>
  <w15:docId w15:val="{E18978E4-D79C-4A32-94E3-FD789135C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character" w:styleId="ad">
    <w:name w:val="Hyperlink"/>
    <w:basedOn w:val="a0"/>
    <w:uiPriority w:val="99"/>
    <w:unhideWhenUsed/>
    <w:rPr>
      <w:color w:val="0563C1" w:themeColor="hyperlink"/>
      <w:u w:val="single"/>
    </w:rPr>
  </w:style>
  <w:style w:type="character" w:styleId="ae">
    <w:name w:val="annotation reference"/>
    <w:basedOn w:val="a0"/>
    <w:uiPriority w:val="99"/>
    <w:unhideWhenUsed/>
    <w:qFormat/>
    <w:rPr>
      <w:sz w:val="21"/>
      <w:szCs w:val="21"/>
    </w:r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qFormat/>
    <w:rPr>
      <w:sz w:val="18"/>
      <w:szCs w:val="18"/>
    </w:rPr>
  </w:style>
  <w:style w:type="character" w:customStyle="1" w:styleId="1">
    <w:name w:val="未处理的提及1"/>
    <w:basedOn w:val="a0"/>
    <w:uiPriority w:val="99"/>
    <w:unhideWhenUsed/>
    <w:qFormat/>
    <w:rPr>
      <w:color w:val="808080"/>
      <w:shd w:val="clear" w:color="auto" w:fill="E6E6E6"/>
    </w:rPr>
  </w:style>
  <w:style w:type="character" w:customStyle="1" w:styleId="a8">
    <w:name w:val="批注框文本 字符"/>
    <w:basedOn w:val="a0"/>
    <w:link w:val="a7"/>
    <w:uiPriority w:val="99"/>
    <w:semiHidden/>
    <w:qFormat/>
    <w:rPr>
      <w:sz w:val="18"/>
      <w:szCs w:val="18"/>
    </w:rPr>
  </w:style>
  <w:style w:type="character" w:customStyle="1" w:styleId="a6">
    <w:name w:val="批注文字 字符"/>
    <w:basedOn w:val="a0"/>
    <w:link w:val="a4"/>
    <w:uiPriority w:val="99"/>
    <w:semiHidden/>
    <w:rPr>
      <w:kern w:val="2"/>
      <w:sz w:val="21"/>
      <w:szCs w:val="22"/>
    </w:rPr>
  </w:style>
  <w:style w:type="character" w:customStyle="1" w:styleId="a5">
    <w:name w:val="批注主题 字符"/>
    <w:basedOn w:val="a6"/>
    <w:link w:val="a3"/>
    <w:uiPriority w:val="99"/>
    <w:semiHidden/>
    <w:rPr>
      <w:b/>
      <w:bCs/>
      <w:kern w:val="2"/>
      <w:sz w:val="21"/>
      <w:szCs w:val="22"/>
    </w:rPr>
  </w:style>
  <w:style w:type="character" w:customStyle="1" w:styleId="2">
    <w:name w:val="未处理的提及2"/>
    <w:basedOn w:val="a0"/>
    <w:uiPriority w:val="99"/>
    <w:semiHidden/>
    <w:unhideWhenUsed/>
    <w:rsid w:val="001531D1"/>
    <w:rPr>
      <w:color w:val="605E5C"/>
      <w:shd w:val="clear" w:color="auto" w:fill="E1DFDD"/>
    </w:rPr>
  </w:style>
  <w:style w:type="character" w:styleId="af">
    <w:name w:val="FollowedHyperlink"/>
    <w:basedOn w:val="a0"/>
    <w:uiPriority w:val="99"/>
    <w:semiHidden/>
    <w:unhideWhenUsed/>
    <w:rsid w:val="004043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002/adma.20180183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EC42DF-2A0C-4FFB-B388-42D9BEEC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175</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Hui Chen</dc:creator>
  <cp:lastModifiedBy>Ling He</cp:lastModifiedBy>
  <cp:revision>2</cp:revision>
  <dcterms:created xsi:type="dcterms:W3CDTF">2018-12-20T02:06:00Z</dcterms:created>
  <dcterms:modified xsi:type="dcterms:W3CDTF">2018-12-20T02:06:00Z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